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B2E5C" w14:textId="77777777" w:rsidR="00FD0F8B" w:rsidRPr="00FD0F8B" w:rsidRDefault="00FD0F8B" w:rsidP="00FD0F8B">
      <w:pPr>
        <w:jc w:val="center"/>
        <w:rPr>
          <w:b/>
          <w:bCs/>
        </w:rPr>
      </w:pPr>
      <w:r w:rsidRPr="00FD0F8B">
        <w:rPr>
          <w:b/>
          <w:bCs/>
        </w:rPr>
        <w:t>MỸ THỚI - HỘI NGHỊ SƠ KẾT HỌC KỲ I, TRIỂN KHAI NHIỆM VỤ HỌC KỲ II NĂM HỌC 2025–2026</w:t>
      </w:r>
    </w:p>
    <w:p w14:paraId="246E47E1" w14:textId="77777777" w:rsidR="00FD0F8B" w:rsidRDefault="00FD0F8B" w:rsidP="00FD0F8B"/>
    <w:p w14:paraId="23F183E5" w14:textId="3CE6F5BA" w:rsidR="00FD0F8B" w:rsidRDefault="00FD0F8B" w:rsidP="00FD0F8B">
      <w:pPr>
        <w:ind w:firstLine="709"/>
        <w:jc w:val="both"/>
        <w:rPr>
          <w:rFonts w:cs="Times New Roman"/>
          <w:sz w:val="28"/>
          <w:szCs w:val="28"/>
        </w:rPr>
      </w:pPr>
      <w:r w:rsidRPr="00FD0F8B">
        <w:rPr>
          <w:rFonts w:cs="Times New Roman"/>
          <w:sz w:val="28"/>
          <w:szCs w:val="28"/>
        </w:rPr>
        <w:t xml:space="preserve">Chiều ngày 27/ 02, Ủy ban nhân dân phường Mỹ Thới tổ chức Hội nghị sơ kết học kỳ I và triển khai nhiệm vụ học kỳ II, năm học 2025–2026, nhằm đánh giá toàn diện kết quả thực hiện công tác giáo dục trên địa bàn, đồng thời đề ra giải pháp nâng cao chất lượng dạy và học trong thời gian tới. Hội nghị do ông Dương Anh Dũng – Phó Chủ tịch UBND phường Mỹ Thới chủ trì. </w:t>
      </w:r>
    </w:p>
    <w:p w14:paraId="5471F5CA" w14:textId="4C7AF40D" w:rsidR="00FD0F8B" w:rsidRPr="00FD0F8B" w:rsidRDefault="00FD0F8B" w:rsidP="00FD0F8B">
      <w:pPr>
        <w:ind w:firstLine="709"/>
        <w:jc w:val="both"/>
        <w:rPr>
          <w:rFonts w:cs="Times New Roman"/>
          <w:sz w:val="28"/>
          <w:szCs w:val="28"/>
        </w:rPr>
      </w:pPr>
      <w:r w:rsidRPr="00FD0F8B">
        <w:rPr>
          <w:rFonts w:cs="Times New Roman"/>
          <w:sz w:val="28"/>
          <w:szCs w:val="28"/>
        </w:rPr>
        <w:t xml:space="preserve">Trong học kỳ I, công tác giáo dục trên địa bàn phường tiếp tục đạt nhiều kết quả tích cực. Ở bậc mầm non, có 545/550 trẻ từ 3–5 tuổi ra lớp, đạt 99%, riêng trẻ 5 tuổi đạt 100%, 100% trường mầm non đạt chuẩn quốc gia. Bậc tiểu học có 5 trường, 105 lớp với 3.442 học sinh, tỷ lệ huy động đạt 100%, tỷ lệ bỏ học chỉ 0,2%; trên 96% học sinh hoàn thành và hoàn thành tốt các môn học. Bậc THCS có 2.802 học sinh, tỷ lệ huy động đạt 98,56%; trên 97% học sinh đạt yêu cầu học tập, gần 99,9% đạt yêu cầu rèn luyện. Toàn phường hiện có 335 giáo viên, trong đó 99,4% đạt chuẩn đào tạo, đáp ứng yêu cầu đổi mới chương trình giáo dục phổ thông 2018. </w:t>
      </w:r>
    </w:p>
    <w:p w14:paraId="1C23EBD4" w14:textId="3A257EFA" w:rsidR="00FD0F8B" w:rsidRPr="00FD0F8B" w:rsidRDefault="00FD0F8B" w:rsidP="00FD0F8B">
      <w:pPr>
        <w:ind w:firstLine="709"/>
        <w:jc w:val="both"/>
        <w:rPr>
          <w:rFonts w:cs="Times New Roman"/>
          <w:sz w:val="28"/>
          <w:szCs w:val="28"/>
        </w:rPr>
      </w:pPr>
      <w:r w:rsidRPr="00FD0F8B">
        <w:rPr>
          <w:rFonts w:cs="Times New Roman"/>
          <w:sz w:val="28"/>
          <w:szCs w:val="28"/>
        </w:rPr>
        <w:t>Phát biểu kết luận hội nghị, Phó Chủ tịch UBND phường Mỹ Thới - Dương Anh Dũng đề nghị các trường cần tập trung nâng cao chất lượng dạy và học trong học kỳ II, đặc biệt là giáo dục mũi nhọn, hướng đến bồi dưỡng giáo viên và học sinh giỏi cấp tỉnh; bám sát lộ trình xây dựng trường chuẩn quốc gia, sớm hoàn thiện hồ sơ pháp lý về cơ sở vật chất. Đồng thời, triển khai nghiêm túc các phong trào thi đua, trọng tâm là cải thiện nhà vệ sinh trường học theo 3 giai đoạn; thực hiện hiệu quả phân luồng học sinh sau tốt nghiệp THCS, đảm bảo tỷ lệ 70% tiếp tục học THPT và 30% đi học nghề; đẩy mạnh chuyển đổi số trong quản lý và giảng dạy; chủ động phối hợp chặt chẽ với công an và chính quyền địa phương để đảm bảo an ninh trật tự cổng trường, phòng chống bạo lực học đường và xử lý dứt điểm các vụ việc phát sinh; đồng thời tăng cường phối hợp giữa gia đình, nhà trường và xã hội để góp phần hoàn thành tốt nhiệm vụ học kỳ II năm học 2025–2026./.</w:t>
      </w:r>
    </w:p>
    <w:p w14:paraId="3EF59B46" w14:textId="291AE0A2" w:rsidR="005B1C32" w:rsidRPr="00FD0F8B" w:rsidRDefault="00FD0F8B" w:rsidP="00FD0F8B">
      <w:pPr>
        <w:ind w:firstLine="709"/>
        <w:jc w:val="both"/>
        <w:rPr>
          <w:rFonts w:cs="Times New Roman"/>
          <w:sz w:val="28"/>
          <w:szCs w:val="28"/>
        </w:rPr>
      </w:pPr>
      <w:r w:rsidRPr="00FD0F8B">
        <w:rPr>
          <w:rFonts w:cs="Times New Roman"/>
          <w:sz w:val="28"/>
          <w:szCs w:val="28"/>
        </w:rPr>
        <w:t>Kim Tuyến</w:t>
      </w:r>
    </w:p>
    <w:sectPr w:rsidR="005B1C32" w:rsidRPr="00FD0F8B"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AC"/>
    <w:rsid w:val="00333DE5"/>
    <w:rsid w:val="004017BB"/>
    <w:rsid w:val="00413C4D"/>
    <w:rsid w:val="005152AC"/>
    <w:rsid w:val="005B1C32"/>
    <w:rsid w:val="00D26E37"/>
    <w:rsid w:val="00FD0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5ABD"/>
  <w15:chartTrackingRefBased/>
  <w15:docId w15:val="{D41370AE-3834-4270-A86A-5F183DC6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2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52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52A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52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52A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52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52A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52A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52A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2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52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52A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52A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152A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152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52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52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52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5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2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2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52AC"/>
    <w:pPr>
      <w:spacing w:before="160"/>
      <w:jc w:val="center"/>
    </w:pPr>
    <w:rPr>
      <w:i/>
      <w:iCs/>
      <w:color w:val="404040" w:themeColor="text1" w:themeTint="BF"/>
    </w:rPr>
  </w:style>
  <w:style w:type="character" w:customStyle="1" w:styleId="QuoteChar">
    <w:name w:val="Quote Char"/>
    <w:basedOn w:val="DefaultParagraphFont"/>
    <w:link w:val="Quote"/>
    <w:uiPriority w:val="29"/>
    <w:rsid w:val="005152AC"/>
    <w:rPr>
      <w:i/>
      <w:iCs/>
      <w:color w:val="404040" w:themeColor="text1" w:themeTint="BF"/>
    </w:rPr>
  </w:style>
  <w:style w:type="paragraph" w:styleId="ListParagraph">
    <w:name w:val="List Paragraph"/>
    <w:basedOn w:val="Normal"/>
    <w:uiPriority w:val="34"/>
    <w:qFormat/>
    <w:rsid w:val="005152AC"/>
    <w:pPr>
      <w:ind w:left="720"/>
      <w:contextualSpacing/>
    </w:pPr>
  </w:style>
  <w:style w:type="character" w:styleId="IntenseEmphasis">
    <w:name w:val="Intense Emphasis"/>
    <w:basedOn w:val="DefaultParagraphFont"/>
    <w:uiPriority w:val="21"/>
    <w:qFormat/>
    <w:rsid w:val="005152AC"/>
    <w:rPr>
      <w:i/>
      <w:iCs/>
      <w:color w:val="2F5496" w:themeColor="accent1" w:themeShade="BF"/>
    </w:rPr>
  </w:style>
  <w:style w:type="paragraph" w:styleId="IntenseQuote">
    <w:name w:val="Intense Quote"/>
    <w:basedOn w:val="Normal"/>
    <w:next w:val="Normal"/>
    <w:link w:val="IntenseQuoteChar"/>
    <w:uiPriority w:val="30"/>
    <w:qFormat/>
    <w:rsid w:val="00515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52AC"/>
    <w:rPr>
      <w:i/>
      <w:iCs/>
      <w:color w:val="2F5496" w:themeColor="accent1" w:themeShade="BF"/>
    </w:rPr>
  </w:style>
  <w:style w:type="character" w:styleId="IntenseReference">
    <w:name w:val="Intense Reference"/>
    <w:basedOn w:val="DefaultParagraphFont"/>
    <w:uiPriority w:val="32"/>
    <w:qFormat/>
    <w:rsid w:val="005152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2026-02-27T15:03:00Z</dcterms:created>
  <dcterms:modified xsi:type="dcterms:W3CDTF">2026-02-27T15:08:00Z</dcterms:modified>
</cp:coreProperties>
</file>